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588" w:rsidRPr="00492BB0" w:rsidRDefault="00385588" w:rsidP="0038558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492BB0">
        <w:rPr>
          <w:rFonts w:ascii="Arial" w:eastAsia="Times New Roman" w:hAnsi="Arial" w:cs="Arial"/>
          <w:b/>
          <w:color w:val="000000"/>
          <w:sz w:val="28"/>
          <w:szCs w:val="28"/>
        </w:rPr>
        <w:t>Con Law/AP Gov’t</w:t>
      </w:r>
    </w:p>
    <w:p w:rsidR="00385588" w:rsidRPr="00492BB0" w:rsidRDefault="00385588" w:rsidP="003855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B0">
        <w:rPr>
          <w:rFonts w:ascii="Arial" w:eastAsia="Times New Roman" w:hAnsi="Arial" w:cs="Arial"/>
          <w:b/>
          <w:color w:val="000000"/>
          <w:sz w:val="28"/>
          <w:szCs w:val="28"/>
        </w:rPr>
        <w:t>Case Study and Presentation</w:t>
      </w:r>
    </w:p>
    <w:p w:rsidR="00385588" w:rsidRPr="00492BB0" w:rsidRDefault="00BF1FEC" w:rsidP="00385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Student Handout 4</w:t>
      </w:r>
      <w:bookmarkStart w:id="0" w:name="_GoBack"/>
      <w:bookmarkEnd w:id="0"/>
    </w:p>
    <w:p w:rsidR="00385588" w:rsidRPr="00492BB0" w:rsidRDefault="00385588" w:rsidP="00385588">
      <w:pPr>
        <w:jc w:val="center"/>
        <w:rPr>
          <w:b/>
          <w:sz w:val="40"/>
          <w:szCs w:val="40"/>
        </w:rPr>
      </w:pPr>
      <w:r w:rsidRPr="00492BB0">
        <w:rPr>
          <w:b/>
          <w:sz w:val="40"/>
          <w:szCs w:val="40"/>
        </w:rPr>
        <w:t>Final Supreme Court Decision</w:t>
      </w:r>
    </w:p>
    <w:p w:rsidR="00385588" w:rsidRPr="00001941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941">
        <w:rPr>
          <w:rFonts w:ascii="Arial" w:eastAsia="Times New Roman" w:hAnsi="Arial" w:cs="Arial"/>
          <w:b/>
          <w:bCs/>
          <w:color w:val="000000"/>
        </w:rPr>
        <w:t>Analysis/Rationale of the Court:</w:t>
      </w:r>
    </w:p>
    <w:p w:rsidR="00385588" w:rsidRPr="00686839" w:rsidRDefault="00385588" w:rsidP="0038558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686839">
        <w:rPr>
          <w:rFonts w:ascii="Arial" w:eastAsia="Times New Roman" w:hAnsi="Arial" w:cs="Arial"/>
          <w:b/>
          <w:color w:val="000000"/>
        </w:rPr>
        <w:t xml:space="preserve">Mention of specific </w:t>
      </w:r>
      <w:r w:rsidRPr="00001941">
        <w:rPr>
          <w:rFonts w:ascii="Arial" w:eastAsia="Times New Roman" w:hAnsi="Arial" w:cs="Arial"/>
          <w:b/>
          <w:color w:val="000000"/>
        </w:rPr>
        <w:t>statute</w:t>
      </w:r>
      <w:r w:rsidRPr="00686839">
        <w:rPr>
          <w:rFonts w:ascii="Arial" w:eastAsia="Times New Roman" w:hAnsi="Arial" w:cs="Arial"/>
          <w:b/>
          <w:color w:val="000000"/>
        </w:rPr>
        <w:t>s (laws) that may have</w:t>
      </w:r>
      <w:r w:rsidRPr="00001941">
        <w:rPr>
          <w:rFonts w:ascii="Arial" w:eastAsia="Times New Roman" w:hAnsi="Arial" w:cs="Arial"/>
          <w:b/>
          <w:color w:val="000000"/>
        </w:rPr>
        <w:t xml:space="preserve"> conflicted with the </w:t>
      </w:r>
      <w:r w:rsidRPr="00686839">
        <w:rPr>
          <w:rFonts w:ascii="Arial" w:eastAsia="Times New Roman" w:hAnsi="Arial" w:cs="Arial"/>
          <w:b/>
          <w:color w:val="000000"/>
        </w:rPr>
        <w:t>Constitution.</w:t>
      </w: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686839">
        <w:rPr>
          <w:rFonts w:ascii="Arial" w:eastAsia="Times New Roman" w:hAnsi="Arial" w:cs="Arial"/>
          <w:b/>
          <w:color w:val="000000"/>
        </w:rPr>
        <w:t>Quotations from the justices in the actual case</w:t>
      </w: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001941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  <w:r w:rsidRPr="00686839">
        <w:rPr>
          <w:rFonts w:ascii="Arial" w:eastAsia="Times New Roman" w:hAnsi="Arial" w:cs="Arial"/>
          <w:b/>
          <w:bCs/>
          <w:color w:val="000000"/>
        </w:rPr>
        <w:t>Proof</w:t>
      </w:r>
    </w:p>
    <w:p w:rsidR="00385588" w:rsidRPr="00686839" w:rsidRDefault="00385588" w:rsidP="0038558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839">
        <w:rPr>
          <w:rFonts w:ascii="Arial" w:eastAsia="Times New Roman" w:hAnsi="Arial" w:cs="Arial"/>
          <w:b/>
          <w:color w:val="000000"/>
        </w:rPr>
        <w:t>Cite specific cases used as precedent in the court’s decision.</w:t>
      </w:r>
    </w:p>
    <w:p w:rsidR="00385588" w:rsidRPr="00686839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Pr="00686839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Pr="00686839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Pr="00686839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Pr="00686839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Pr="00686839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5588" w:rsidRPr="00001941" w:rsidRDefault="00385588" w:rsidP="0038558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1941">
        <w:rPr>
          <w:rFonts w:ascii="Arial" w:eastAsia="Times New Roman" w:hAnsi="Arial" w:cs="Arial"/>
          <w:b/>
          <w:bCs/>
          <w:color w:val="000000"/>
        </w:rPr>
        <w:t>Dissent</w:t>
      </w:r>
      <w:r w:rsidRPr="00686839">
        <w:rPr>
          <w:rFonts w:ascii="Arial" w:eastAsia="Times New Roman" w:hAnsi="Arial" w:cs="Arial"/>
          <w:b/>
          <w:bCs/>
          <w:color w:val="000000"/>
        </w:rPr>
        <w:t xml:space="preserve"> arguments (if any)</w:t>
      </w:r>
      <w:r w:rsidRPr="00001941">
        <w:rPr>
          <w:rFonts w:ascii="Arial" w:eastAsia="Times New Roman" w:hAnsi="Arial" w:cs="Arial"/>
          <w:b/>
          <w:bCs/>
          <w:color w:val="000000"/>
        </w:rPr>
        <w:t>:</w:t>
      </w:r>
    </w:p>
    <w:p w:rsidR="00385588" w:rsidRPr="00686839" w:rsidRDefault="00385588" w:rsidP="00385588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686839">
        <w:rPr>
          <w:rFonts w:ascii="Arial" w:eastAsia="Times New Roman" w:hAnsi="Arial" w:cs="Arial"/>
          <w:b/>
          <w:color w:val="000000"/>
        </w:rPr>
        <w:t>Cite arguments from dissenting justices.</w:t>
      </w: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686839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001941" w:rsidRDefault="00385588" w:rsidP="0038558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001941" w:rsidRDefault="00385588" w:rsidP="003855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839">
        <w:rPr>
          <w:rFonts w:ascii="Arial" w:eastAsia="Times New Roman" w:hAnsi="Arial" w:cs="Arial"/>
          <w:b/>
          <w:bCs/>
          <w:color w:val="000000"/>
        </w:rPr>
        <w:t xml:space="preserve">Final </w:t>
      </w:r>
      <w:r w:rsidRPr="00001941">
        <w:rPr>
          <w:rFonts w:ascii="Arial" w:eastAsia="Times New Roman" w:hAnsi="Arial" w:cs="Arial"/>
          <w:b/>
          <w:bCs/>
          <w:color w:val="000000"/>
        </w:rPr>
        <w:t xml:space="preserve">Ruling: </w:t>
      </w:r>
    </w:p>
    <w:p w:rsidR="00385588" w:rsidRPr="00686839" w:rsidRDefault="00385588" w:rsidP="0038558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686839">
        <w:rPr>
          <w:rFonts w:ascii="Arial" w:eastAsia="Times New Roman" w:hAnsi="Arial" w:cs="Arial"/>
          <w:b/>
          <w:color w:val="000000"/>
        </w:rPr>
        <w:t xml:space="preserve">Which lower court decision </w:t>
      </w:r>
      <w:proofErr w:type="gramStart"/>
      <w:r w:rsidRPr="00686839">
        <w:rPr>
          <w:rFonts w:ascii="Arial" w:eastAsia="Times New Roman" w:hAnsi="Arial" w:cs="Arial"/>
          <w:b/>
          <w:color w:val="000000"/>
        </w:rPr>
        <w:t>was affirmed or reversed</w:t>
      </w:r>
      <w:proofErr w:type="gramEnd"/>
      <w:r w:rsidRPr="00686839">
        <w:rPr>
          <w:rFonts w:ascii="Arial" w:eastAsia="Times New Roman" w:hAnsi="Arial" w:cs="Arial"/>
          <w:b/>
          <w:color w:val="000000"/>
        </w:rPr>
        <w:t>?</w:t>
      </w:r>
    </w:p>
    <w:p w:rsidR="00385588" w:rsidRDefault="00385588" w:rsidP="0038558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Default="00385588" w:rsidP="0038558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001941" w:rsidRDefault="00385588" w:rsidP="00385588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Default="00385588" w:rsidP="00385588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  <w:r w:rsidRPr="00686839">
        <w:rPr>
          <w:rFonts w:ascii="Arial" w:eastAsia="Times New Roman" w:hAnsi="Arial" w:cs="Arial"/>
          <w:b/>
          <w:color w:val="000000"/>
        </w:rPr>
        <w:t>Which statutes (laws) were affirmed or reversed?</w:t>
      </w:r>
    </w:p>
    <w:p w:rsidR="00385588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385588" w:rsidRPr="00001941" w:rsidRDefault="00385588" w:rsidP="00385588">
      <w:p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</w:rPr>
      </w:pPr>
    </w:p>
    <w:p w:rsidR="00E600C3" w:rsidRDefault="00385588" w:rsidP="00232909">
      <w:pPr>
        <w:numPr>
          <w:ilvl w:val="0"/>
          <w:numId w:val="3"/>
        </w:numPr>
        <w:spacing w:after="320" w:line="240" w:lineRule="auto"/>
        <w:textAlignment w:val="baseline"/>
      </w:pPr>
      <w:r w:rsidRPr="00385588">
        <w:rPr>
          <w:rFonts w:ascii="Arial" w:eastAsia="Times New Roman" w:hAnsi="Arial" w:cs="Arial"/>
          <w:b/>
          <w:color w:val="000000"/>
        </w:rPr>
        <w:t xml:space="preserve">What are major changes that occur </w:t>
      </w:r>
      <w:proofErr w:type="gramStart"/>
      <w:r w:rsidRPr="00385588">
        <w:rPr>
          <w:rFonts w:ascii="Arial" w:eastAsia="Times New Roman" w:hAnsi="Arial" w:cs="Arial"/>
          <w:b/>
          <w:color w:val="000000"/>
        </w:rPr>
        <w:t>as a result</w:t>
      </w:r>
      <w:proofErr w:type="gramEnd"/>
      <w:r w:rsidRPr="00385588">
        <w:rPr>
          <w:rFonts w:ascii="Arial" w:eastAsia="Times New Roman" w:hAnsi="Arial" w:cs="Arial"/>
          <w:b/>
          <w:color w:val="000000"/>
        </w:rPr>
        <w:t xml:space="preserve"> of this decision?</w:t>
      </w:r>
    </w:p>
    <w:sectPr w:rsidR="00E60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6D86"/>
    <w:multiLevelType w:val="multilevel"/>
    <w:tmpl w:val="FA5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1943A1"/>
    <w:multiLevelType w:val="multilevel"/>
    <w:tmpl w:val="8D60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830E6F"/>
    <w:multiLevelType w:val="multilevel"/>
    <w:tmpl w:val="D3CE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C1679A"/>
    <w:multiLevelType w:val="hybridMultilevel"/>
    <w:tmpl w:val="983474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88"/>
    <w:rsid w:val="0028641E"/>
    <w:rsid w:val="00385588"/>
    <w:rsid w:val="004514A8"/>
    <w:rsid w:val="00BF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1C9A"/>
  <w15:chartTrackingRefBased/>
  <w15:docId w15:val="{30967372-48A3-4311-9DD0-5686BF3E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5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Estlund, Linda</dc:creator>
  <cp:keywords/>
  <dc:description/>
  <cp:lastModifiedBy>Estlund, Linda</cp:lastModifiedBy>
  <cp:revision>2</cp:revision>
  <dcterms:created xsi:type="dcterms:W3CDTF">2017-10-02T18:28:00Z</dcterms:created>
  <dcterms:modified xsi:type="dcterms:W3CDTF">2017-10-02T18:28:00Z</dcterms:modified>
</cp:coreProperties>
</file>